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1.pielikums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Tirgus izpētei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Pazemes ūdens analīžu veikšana, dzeramā ūdens analīžu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veikšana pēc monitoringa programmas, dzeramā ūdens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dezinfekcijas un kanalizācijas notekūdeņu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B kategorijas atļaujas NR. RE13IBB0017”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shd w:fill="auto" w:val="clear"/>
        </w:rPr>
        <w:t>ID Nr.P/A „SAN-TEX” 2024-2</w:t>
      </w:r>
    </w:p>
    <w:p>
      <w:pPr>
        <w:pStyle w:val="Normal"/>
        <w:bidi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TEHNISKĀ SPECIFIKĀCIJA</w:t>
      </w:r>
    </w:p>
    <w:p>
      <w:pPr>
        <w:pStyle w:val="Pamatteksts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Pazemes ūdens analīžu veikšana, dzeramā ūdens analīžu veikšana pēc monitoringa programmas, dzeramā ūdens analīžu veikšana pēc dezinfekcijas un kanalizācijas notekūdeņu analīžu veikšana  pēc B kategorijas atļaujas NR. RE13IBB0017”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(ID Nr. </w:t>
      </w:r>
      <w:r>
        <w:rPr>
          <w:rFonts w:eastAsia="Arial" w:cs="Times New Roman" w:ascii="Times New Roman" w:hAnsi="Times New Roman" w:eastAsiaTheme="minorHAnsi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P/A “SAN-TEX“ 2024-2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 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1. Pazemes ūdens m</w:t>
      </w: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onitoringa programmā nosakāmie rādītāji</w:t>
      </w:r>
      <w:r>
        <w:rPr>
          <w:rStyle w:val="Vresenkurs"/>
          <w:rFonts w:ascii="Times New Roman" w:hAnsi="Times New Roman"/>
          <w:b/>
          <w:bCs/>
          <w:sz w:val="24"/>
          <w:szCs w:val="24"/>
          <w:u w:val="single"/>
          <w:lang w:val="lv-LV"/>
        </w:rPr>
        <w:footnoteReference w:id="2"/>
      </w: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:</w:t>
      </w:r>
    </w:p>
    <w:tbl>
      <w:tblPr>
        <w:tblW w:w="9728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138"/>
        <w:gridCol w:w="1984"/>
        <w:gridCol w:w="2325"/>
        <w:gridCol w:w="1617"/>
      </w:tblGrid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Rādītājs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Cena par vienību, </w:t>
            </w:r>
            <w:r>
              <w:rPr>
                <w:rFonts w:eastAsia="Liberation Serif" w:cs="Liberation Serif"/>
                <w:b/>
                <w:sz w:val="24"/>
                <w:szCs w:val="24"/>
                <w:lang w:val="lv-LV"/>
              </w:rPr>
              <w:t>€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Rādītāja noteikšanas reižu skaits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Cena kopā, </w:t>
            </w:r>
            <w:r>
              <w:rPr>
                <w:rFonts w:eastAsia="Liberation Serif" w:cs="Liberation Serif"/>
                <w:b/>
                <w:sz w:val="24"/>
                <w:szCs w:val="24"/>
                <w:lang w:val="lv-LV"/>
              </w:rPr>
              <w:t>€</w:t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Elektrovadītspēja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Hlorīda joni Cl</w:t>
            </w:r>
            <w:bookmarkStart w:id="0" w:name="OLE_LINK17"/>
            <w:bookmarkStart w:id="1" w:name="OLE_LINK18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bookmarkEnd w:id="0"/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Sulfāta joni 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Hidrogenkarbonāta joni HCO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Kalcija joni Ca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bookmarkStart w:id="2" w:name="OLE_LINK15"/>
            <w:bookmarkStart w:id="3" w:name="OLE_LINK16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bookmarkEnd w:id="2"/>
            <w:bookmarkEnd w:id="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Magnija joni Mg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Permanganāta indeksu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Dzelzs saturs, Fekop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Mangāns, Mn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Amonija joni, NH4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Nitrāta joni 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Nitrīta joni 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Nkop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E.Coli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Kopējās koliformas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Kopējo mikroorganismu koloniju skaits (KVV) pie 22 Celsija grādiem.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811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SUMMA,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bidi w:val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center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center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center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center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center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both"/>
        <w:rPr/>
      </w:pP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2. Dzeramā ūdens m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t>onitoringā nosakāmie rādītāji un paraugu ņemšanas biežumi</w:t>
      </w:r>
      <w:r>
        <w:rPr>
          <w:rStyle w:val="Vresenkurs"/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footnoteReference w:id="3"/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t>:</w:t>
      </w:r>
    </w:p>
    <w:tbl>
      <w:tblPr>
        <w:tblW w:w="9804" w:type="dxa"/>
        <w:jc w:val="left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570"/>
        <w:gridCol w:w="1980"/>
        <w:gridCol w:w="1877"/>
        <w:gridCol w:w="1704"/>
      </w:tblGrid>
      <w:tr>
        <w:trPr>
          <w:tblHeader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Rādītājs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Cena par vienību, </w:t>
            </w:r>
            <w:r>
              <w:rPr>
                <w:rFonts w:eastAsia="Liberation Serif" w:cs="Liberation Serif"/>
                <w:b/>
                <w:sz w:val="24"/>
                <w:szCs w:val="24"/>
                <w:lang w:val="lv-LV"/>
              </w:rPr>
              <w:t>€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eastAsia="Liberation Serif" w:cs="Liberation Serif"/>
                <w:b/>
                <w:sz w:val="24"/>
                <w:szCs w:val="24"/>
                <w:lang w:val="lv-LV"/>
              </w:rPr>
              <w:t>Rādītāja noteikšanas reižu skaits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Cena kopā, </w:t>
            </w:r>
            <w:r>
              <w:rPr>
                <w:rFonts w:eastAsia="Liberation Serif" w:cs="Liberation Serif"/>
                <w:b/>
                <w:sz w:val="24"/>
                <w:szCs w:val="24"/>
                <w:lang w:val="lv-LV"/>
              </w:rPr>
              <w:t>€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Uzsvars"/>
                <w:rFonts w:ascii="Times New Roman" w:hAnsi="Times New Roman"/>
                <w:sz w:val="24"/>
                <w:szCs w:val="24"/>
                <w:shd w:fill="FFFFFF" w:val="clear"/>
              </w:rPr>
              <w:t>Escherichia coli (E. coli)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zarnu enterokoki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koliformas baktērijas (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kopējās koliformas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mikroorganismu koloniju skaits (KVV) 22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duļķainība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garša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krāsa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smarža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ūdeņraža jonu koncentrācija (pH)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elektrovadītspēja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>
          <w:trHeight w:val="35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amonijs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nitrīti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>
          <w:trHeight w:val="33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alumīnijs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>
          <w:trHeight w:val="27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dzelzs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hlorīdi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mangāns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sulfāti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nātrijs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antimons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arsēns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benzols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benzo(a)pirēns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bisfenols 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bors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bromāti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kadmijs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hlorāti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hlorīti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hroms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varš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cianīdi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1,2-dihloretāns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fluorīdi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svins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dzīvsudrabs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niķelis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nitrāti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PFAS summa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policikliskie aromātiskie ogļūdeņraži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selēns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tetrahloretēns un trihloretēns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trihalometāni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urāns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17-beta-estradiols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Nonilfenols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oksidējamība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kopējais organiskais ogleklis (TOC)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Pesticīdi: Bentazons, MCPA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halogēnetiķskābes (HAA5)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mikrocistīns-LR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Clostridium perfringens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(ieskaitot sporas)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ūdens cietība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53.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54.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ūdenī izšķīdušie anjoni un katjoni: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kalcijs (Ca),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magnijs (Mg),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kālijs (K)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tritijs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indikatīvā doza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papildu rādītāji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0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SUMMA,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  <w:lang w:val="lv-LV"/>
              </w:rPr>
              <w:t>€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3. Notekūdeņu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t xml:space="preserve"> monitoringā nosakāmie rādītāji un paraugu ņemšanas biežumi:</w:t>
      </w:r>
    </w:p>
    <w:tbl>
      <w:tblPr>
        <w:tblW w:w="9919" w:type="dxa"/>
        <w:jc w:val="left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32"/>
        <w:gridCol w:w="1136"/>
        <w:gridCol w:w="1381"/>
        <w:gridCol w:w="1309"/>
        <w:gridCol w:w="1295"/>
        <w:gridCol w:w="1165"/>
      </w:tblGrid>
      <w:tr>
        <w:trPr>
          <w:trHeight w:val="820" w:hRule="atLeast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Nosakāmais rādītājs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Ieplūde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Izplūde*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</w:tr>
      <w:tr>
        <w:trPr>
          <w:trHeight w:val="57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Notekūdens paraugu ņemšana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Suspendētās vielas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BSP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ĶSP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N/NH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N/NO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kop.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kop.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N/NO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Naftas produkti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7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Summa,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4"/>
                <w:szCs w:val="24"/>
              </w:rPr>
              <w:t>€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: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9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*izplūde paraugi jāņem 4x gadā, bet 2 vietās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Bolupes upe (virszemes ūdeņi, aiz un pirms Biodīķu izplūdes vietas)</w:t>
      </w:r>
    </w:p>
    <w:tbl>
      <w:tblPr>
        <w:tblW w:w="9940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49"/>
        <w:gridCol w:w="1087"/>
        <w:gridCol w:w="1532"/>
        <w:gridCol w:w="1189"/>
        <w:gridCol w:w="1319"/>
        <w:gridCol w:w="1163"/>
      </w:tblGrid>
      <w:tr>
        <w:trPr>
          <w:trHeight w:val="990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Nosakāmais rādītājs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Cena,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Augšpus NAI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 m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Kopā,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Lejpus NAI    100 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Kopā,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</w:tr>
      <w:tr>
        <w:trPr>
          <w:trHeight w:val="300" w:hRule="atLeast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Izšķīdušais skābeklis 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Suspendētās vielas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BSP</w:t>
            </w:r>
            <w:r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N/NH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N/NO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vertAlign w:val="subscript"/>
              </w:rPr>
              <w:t>kop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Saprobitātes indekss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7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Summa, </w:t>
            </w:r>
            <w:r>
              <w:rPr>
                <w:rFonts w:eastAsia="Liberation Serif" w:cs="Liberation Serif"/>
                <w:b/>
              </w:rPr>
              <w:t>€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tbl>
      <w:tblPr>
        <w:tblW w:w="7027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96"/>
        <w:gridCol w:w="1617"/>
        <w:gridCol w:w="959"/>
        <w:gridCol w:w="1054"/>
      </w:tblGrid>
      <w:tr>
        <w:trPr>
          <w:trHeight w:val="447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Cena,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Kopā,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</w:tr>
      <w:tr>
        <w:trPr>
          <w:trHeight w:val="510" w:hRule="atLeast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Transporta pakalpojumi*</w:t>
              <w:br/>
              <w:t>( Xkm* Ypar 1km)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555" w:hRule="atLeast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Testēšanas pārskata noformēšana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5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Summa, </w:t>
            </w:r>
            <w:r>
              <w:rPr>
                <w:rFonts w:eastAsia="Liberation Serif" w:cs="Liberation Serif"/>
                <w:b/>
              </w:rPr>
              <w:t>€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Vre"/>
        <w:rPr/>
      </w:pPr>
      <w:r>
        <w:rPr>
          <w:rStyle w:val="Vresrakstzmes"/>
        </w:rPr>
        <w:footnoteRef/>
      </w:r>
      <w:r>
        <w:rPr/>
        <w:tab/>
        <w:t xml:space="preserve"> </w:t>
      </w:r>
      <w:r>
        <w:rPr>
          <w:lang w:val="lv-LV"/>
        </w:rPr>
        <w:t xml:space="preserve">Saskaņā ar </w:t>
      </w:r>
      <w:r>
        <w:rPr>
          <w:rFonts w:eastAsia="Times New Roman" w:cs="Times New Roman"/>
          <w:color w:val="auto"/>
          <w:sz w:val="20"/>
          <w:szCs w:val="20"/>
          <w:lang w:val="lv-LV" w:eastAsia="zh-CN" w:bidi="ar-SA"/>
        </w:rPr>
        <w:t>Valsts Vides Dienesta Ūdens resursu lietošanas atļaujā Nr.AP22DU0004 noteikto</w:t>
      </w:r>
      <w:r>
        <w:rPr>
          <w:lang w:val="lv-LV"/>
        </w:rPr>
        <w:t>.</w:t>
      </w:r>
    </w:p>
  </w:footnote>
  <w:footnote w:id="3">
    <w:p>
      <w:pPr>
        <w:pStyle w:val="Vre"/>
        <w:jc w:val="both"/>
        <w:rPr/>
      </w:pPr>
      <w:r>
        <w:rPr>
          <w:rStyle w:val="Vresrakstzmes"/>
        </w:rPr>
        <w:footnoteRef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  <w:lang w:val="lv-LV"/>
        </w:rPr>
        <w:t>Saskaņā ar Ministru kabineta 26.09.2023. noteikumu Nr.547 „Dzeramā ūdens obligātās nekaitīguma un kvalitātes prasības, monitoringa un kontroles kārtība” (turpmāk – MK547) 3.daļu “Dzeramā ūdens monitoringa programmas izstrāde un izpilde” un 2.un 3.pielikumu.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lv-LV" w:eastAsia="zh-CN" w:bidi="hi-IN"/>
    </w:rPr>
  </w:style>
  <w:style w:type="character" w:styleId="DefaultParagraphFont">
    <w:name w:val="Default Paragraph Font"/>
    <w:qFormat/>
    <w:rPr/>
  </w:style>
  <w:style w:type="character" w:styleId="Vresrakstzmes">
    <w:name w:val="Vēres rakstzīmes"/>
    <w:basedOn w:val="DefaultParagraphFont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Vresenkurs">
    <w:name w:val="Vēres enkurs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Uzsvars">
    <w:name w:val="Uzsvars"/>
    <w:qFormat/>
    <w:rPr>
      <w:i/>
      <w:iCs/>
    </w:rPr>
  </w:style>
  <w:style w:type="character" w:styleId="Beiguvresenkurs">
    <w:name w:val="Beigu vēres enkurs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Vr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Tabulasvirsraksts">
    <w:name w:val="Tabulas virsraksts"/>
    <w:basedOn w:val="Saturardtj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LibreOffice/7.3.2.2$Windows_X86_64 LibreOffice_project/49f2b1bff42cfccbd8f788c8dc32c1c309559be0</Application>
  <AppVersion>15.0000</AppVersion>
  <Pages>4</Pages>
  <Words>615</Words>
  <Characters>3093</Characters>
  <CharactersWithSpaces>3361</CharactersWithSpaces>
  <Paragraphs>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2024-01-22T11:01:50Z</dcterms:created>
  <dc:creator/>
  <dc:description/>
  <dc:language>lv-LV</dc:language>
  <cp:lastModifiedBy/>
  <dcterms:modified xsi:type="dcterms:W3CDTF">2024-01-24T13:08:59Z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